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551B1" w14:textId="77777777" w:rsidR="003A70E7" w:rsidRDefault="00336DB1">
      <w:pPr>
        <w:spacing w:after="144" w:line="259" w:lineRule="auto"/>
        <w:ind w:left="0" w:firstLine="0"/>
      </w:pPr>
      <w:r>
        <w:rPr>
          <w:b/>
          <w:sz w:val="24"/>
        </w:rPr>
        <w:t>Digi</w:t>
      </w:r>
      <w:r w:rsidR="00394DFE">
        <w:rPr>
          <w:b/>
          <w:sz w:val="24"/>
        </w:rPr>
        <w:t>t</w:t>
      </w:r>
      <w:r w:rsidR="001742CB">
        <w:rPr>
          <w:b/>
          <w:sz w:val="24"/>
        </w:rPr>
        <w:t>ale Medien im Kunstunterricht</w:t>
      </w:r>
    </w:p>
    <w:p w14:paraId="5E6A651F" w14:textId="121B4CE5" w:rsidR="003A70E7" w:rsidRDefault="00336DB1" w:rsidP="00AD3FDF">
      <w:pPr>
        <w:spacing w:after="158" w:line="259" w:lineRule="auto"/>
        <w:ind w:left="-5"/>
      </w:pPr>
      <w:r>
        <w:rPr>
          <w:b/>
        </w:rPr>
        <w:t xml:space="preserve">Praxisfortbildung des BDK Rheinland-Pfalz und des ILF Mainz </w:t>
      </w:r>
    </w:p>
    <w:p w14:paraId="32B63FB0" w14:textId="77777777" w:rsidR="003A70E7" w:rsidRDefault="00336DB1">
      <w:pPr>
        <w:spacing w:after="154"/>
        <w:ind w:left="-5"/>
      </w:pPr>
      <w:r>
        <w:t xml:space="preserve">W O R K S H O P S </w:t>
      </w:r>
    </w:p>
    <w:p w14:paraId="14B60C38" w14:textId="77777777" w:rsidR="003A70E7" w:rsidRDefault="00336DB1">
      <w:pPr>
        <w:ind w:left="-5"/>
      </w:pPr>
      <w:r w:rsidRPr="00AD3FDF">
        <w:rPr>
          <w:b/>
        </w:rPr>
        <w:t>Workshop A)</w:t>
      </w:r>
      <w:r>
        <w:t xml:space="preserve"> </w:t>
      </w:r>
      <w:proofErr w:type="spellStart"/>
      <w:r>
        <w:t>Stop</w:t>
      </w:r>
      <w:proofErr w:type="spellEnd"/>
      <w:r>
        <w:t xml:space="preserve">-Motion-Filme im Kunstunterricht kreativ integrieren. </w:t>
      </w:r>
    </w:p>
    <w:p w14:paraId="26FF8C8C" w14:textId="77777777" w:rsidR="003A70E7" w:rsidRDefault="00336DB1" w:rsidP="00730833">
      <w:pPr>
        <w:spacing w:after="120" w:line="262" w:lineRule="auto"/>
        <w:ind w:left="-6" w:hanging="11"/>
      </w:pPr>
      <w:r>
        <w:t xml:space="preserve">Leitung: Daniela Colic-Bender </w:t>
      </w:r>
    </w:p>
    <w:p w14:paraId="375B06AD" w14:textId="35E22CDB" w:rsidR="003A70E7" w:rsidRDefault="00336DB1" w:rsidP="00730833">
      <w:pPr>
        <w:spacing w:after="0" w:line="259" w:lineRule="auto"/>
        <w:ind w:left="0" w:firstLine="0"/>
      </w:pPr>
      <w:r>
        <w:t xml:space="preserve">Einzelne Bilder in einer Folge ergeben einen Film. Durch diese simple erste Erkenntnis wird deutlich, wie weit gefächert die kreativen Möglichkeiten dieser Technik sind, wenn sich das Bild sowohl durch Zeichnung als auch durch Kulissen, Anhäufungen von Gegenständen oder einfache Verschiebungen ergibt. </w:t>
      </w:r>
      <w:proofErr w:type="spellStart"/>
      <w:r>
        <w:t>Stop</w:t>
      </w:r>
      <w:proofErr w:type="spellEnd"/>
      <w:r>
        <w:t>-Motion kann als Trickfilm, Knetanimati</w:t>
      </w:r>
      <w:r w:rsidR="00730833">
        <w:t>on, Schablonenfilm oder Speziale</w:t>
      </w:r>
      <w:r>
        <w:t xml:space="preserve">ffekt im Realfilm verwendet werden. In diesem Workshop lernen Sie verschiedene Möglichkeiten kennen, die Technik anzuwenden. </w:t>
      </w:r>
    </w:p>
    <w:p w14:paraId="3A1BF19E" w14:textId="77777777" w:rsidR="003A70E7" w:rsidRDefault="00336DB1">
      <w:pPr>
        <w:ind w:left="-5"/>
      </w:pPr>
      <w:r>
        <w:t xml:space="preserve">Folgendes Material ist mitzubringen: </w:t>
      </w:r>
    </w:p>
    <w:p w14:paraId="5D10FAE9" w14:textId="77777777" w:rsidR="003A70E7" w:rsidRDefault="00336DB1">
      <w:pPr>
        <w:ind w:left="-5" w:right="346"/>
      </w:pPr>
      <w:r>
        <w:t xml:space="preserve">Smartphone, iPhone oder iPad mit passabler Kamera, Programm </w:t>
      </w:r>
      <w:proofErr w:type="spellStart"/>
      <w:r>
        <w:t>Stop</w:t>
      </w:r>
      <w:proofErr w:type="spellEnd"/>
      <w:r>
        <w:t xml:space="preserve">-Motion-Studio (kostenfreie Version), ggf. Tischstativ, Klebeband. </w:t>
      </w:r>
    </w:p>
    <w:p w14:paraId="6F76A58B" w14:textId="77777777" w:rsidR="003A70E7" w:rsidRDefault="00336DB1">
      <w:pPr>
        <w:spacing w:after="149"/>
        <w:ind w:left="-5"/>
      </w:pPr>
      <w:r>
        <w:t xml:space="preserve">Festes Papier, Zeichenkohle bzw. Bleistifte und Radiergummi, ggf. Knete als Modelliermasse, Kulissen. </w:t>
      </w:r>
    </w:p>
    <w:p w14:paraId="2ED76455" w14:textId="77777777" w:rsidR="003A70E7" w:rsidRDefault="00336DB1">
      <w:pPr>
        <w:ind w:left="-5"/>
      </w:pPr>
      <w:r w:rsidRPr="00AD3FDF">
        <w:rPr>
          <w:b/>
        </w:rPr>
        <w:t>Workshop B)</w:t>
      </w:r>
      <w:r>
        <w:t xml:space="preserve"> Digitale Bildbearbeitung mit dem iPad </w:t>
      </w:r>
    </w:p>
    <w:p w14:paraId="1830E4A7" w14:textId="77777777" w:rsidR="003A70E7" w:rsidRDefault="00336DB1" w:rsidP="00730833">
      <w:pPr>
        <w:spacing w:after="120" w:line="262" w:lineRule="auto"/>
        <w:ind w:left="-6" w:hanging="11"/>
      </w:pPr>
      <w:r>
        <w:t xml:space="preserve">Leitung: Markus Wohn </w:t>
      </w:r>
    </w:p>
    <w:p w14:paraId="110430C6" w14:textId="2BEAEAC8" w:rsidR="003A70E7" w:rsidRDefault="00336DB1" w:rsidP="00730833">
      <w:pPr>
        <w:ind w:left="-5"/>
      </w:pPr>
      <w:r>
        <w:t>Anhand von erprobten Unterrichtsreihen sollen Möglichkeiten aufgezeigt werden, wie man das iPad im Bereich der digitalen Bildbearbeitung in den Kunstunterricht einbinden kann. Schrittweise und praxisnah werden die Kursteilnehmer Unterrichtssequenzen von den grundlegenden Bildbearbeitungstechniken bis zu aufwendigeren Überblend</w:t>
      </w:r>
      <w:r w:rsidR="00730833">
        <w:t>ungsmöglichkeiten kennenlernen.</w:t>
      </w:r>
    </w:p>
    <w:p w14:paraId="68CFD207" w14:textId="51ACB03D" w:rsidR="003A70E7" w:rsidRDefault="00336DB1">
      <w:pPr>
        <w:ind w:left="-5"/>
      </w:pPr>
      <w:r>
        <w:t>Folge</w:t>
      </w:r>
      <w:r w:rsidR="00730833">
        <w:t>ndes Material ist mitzubringen:</w:t>
      </w:r>
    </w:p>
    <w:p w14:paraId="07B935EE" w14:textId="47ED9539" w:rsidR="003A70E7" w:rsidRDefault="00336DB1">
      <w:pPr>
        <w:ind w:left="-5"/>
      </w:pPr>
      <w:r>
        <w:t>Wer ein iPad besitzt</w:t>
      </w:r>
      <w:r w:rsidR="00730833">
        <w:t>,</w:t>
      </w:r>
      <w:r>
        <w:t xml:space="preserve"> bringt dies bitte mit und installiert zuvor die App </w:t>
      </w:r>
      <w:proofErr w:type="spellStart"/>
      <w:r>
        <w:t>Pixelmator</w:t>
      </w:r>
      <w:proofErr w:type="spellEnd"/>
      <w:r>
        <w:t xml:space="preserve"> (Kosten 5,99 €; </w:t>
      </w:r>
    </w:p>
    <w:p w14:paraId="6756A7B4" w14:textId="77777777" w:rsidR="003A70E7" w:rsidRDefault="00336DB1" w:rsidP="00730833">
      <w:pPr>
        <w:spacing w:after="154" w:line="262" w:lineRule="auto"/>
        <w:ind w:left="0" w:right="777" w:firstLine="0"/>
        <w:jc w:val="both"/>
      </w:pPr>
      <w:r>
        <w:t xml:space="preserve">App-Store-Link: </w:t>
      </w:r>
      <w:hyperlink r:id="rId4">
        <w:r>
          <w:rPr>
            <w:color w:val="0563C1"/>
            <w:u w:val="single" w:color="0563C1"/>
          </w:rPr>
          <w:t>https://apps.apple.com/de/app/pixelmator/id924695435#?platform=ipad</w:t>
        </w:r>
      </w:hyperlink>
      <w:hyperlink r:id="rId5">
        <w:r>
          <w:t xml:space="preserve"> </w:t>
        </w:r>
      </w:hyperlink>
      <w:r>
        <w:t xml:space="preserve">) Ein kleines Tischstativ für das Handy oder das Tablet ist hilfreich und sollte - falls vorhanden - mitgebracht werden </w:t>
      </w:r>
    </w:p>
    <w:p w14:paraId="176CEC86" w14:textId="6CB83910" w:rsidR="001742CB" w:rsidRDefault="00AD3FDF" w:rsidP="001742CB">
      <w:r>
        <w:rPr>
          <w:b/>
        </w:rPr>
        <w:t>Workshop C)</w:t>
      </w:r>
      <w:bookmarkStart w:id="0" w:name="_GoBack"/>
      <w:bookmarkEnd w:id="0"/>
      <w:r w:rsidR="00394DFE">
        <w:t xml:space="preserve"> </w:t>
      </w:r>
      <w:r w:rsidR="001742CB">
        <w:t>Digitale Fotografie im Kunstunterricht</w:t>
      </w:r>
    </w:p>
    <w:p w14:paraId="48BA7E03" w14:textId="77777777" w:rsidR="001742CB" w:rsidRDefault="001742CB" w:rsidP="00730833">
      <w:pPr>
        <w:spacing w:after="120" w:line="262" w:lineRule="auto"/>
        <w:ind w:left="11" w:hanging="11"/>
        <w:rPr>
          <w:rFonts w:ascii="Avenir" w:eastAsiaTheme="minorHAnsi" w:hAnsi="Avenir" w:cs="Times New Roman"/>
          <w:color w:val="auto"/>
        </w:rPr>
      </w:pPr>
      <w:r>
        <w:t>Leitung: Monika Berlipp</w:t>
      </w:r>
    </w:p>
    <w:p w14:paraId="3694658B" w14:textId="3E4017F0" w:rsidR="001742CB" w:rsidRPr="00730833" w:rsidRDefault="001742CB" w:rsidP="001742CB">
      <w:pPr>
        <w:rPr>
          <w:rFonts w:asciiTheme="minorHAnsi" w:hAnsiTheme="minorHAnsi" w:cstheme="minorHAnsi"/>
        </w:rPr>
      </w:pPr>
      <w:r w:rsidRPr="00730833">
        <w:rPr>
          <w:rFonts w:asciiTheme="minorHAnsi" w:hAnsiTheme="minorHAnsi" w:cstheme="minorHAnsi"/>
        </w:rPr>
        <w:t>Dieser Workshop richtet sich an Lehrkräfte, die fotografische Inhalte fundiert und kreativ in ihren Kunstunterricht integrieren möchten. Im Mittelpunkt stehen die technischen Grundlagen der digitalen Fotografie – insbesondere das Zusammenspiel von Belichtungszeit, Blende und ISO. Darüber hinaus widmen wir uns den Themen Lichtführung, Bewegung und deren gestalterischem Potenzial.</w:t>
      </w:r>
    </w:p>
    <w:p w14:paraId="39C57D59" w14:textId="77777777" w:rsidR="001742CB" w:rsidRPr="00730833" w:rsidRDefault="001742CB" w:rsidP="001742CB">
      <w:pPr>
        <w:rPr>
          <w:rFonts w:asciiTheme="minorHAnsi" w:hAnsiTheme="minorHAnsi" w:cstheme="minorHAnsi"/>
        </w:rPr>
      </w:pPr>
      <w:r w:rsidRPr="00730833">
        <w:rPr>
          <w:rFonts w:asciiTheme="minorHAnsi" w:hAnsiTheme="minorHAnsi" w:cstheme="minorHAnsi"/>
        </w:rPr>
        <w:t>Neben der Vermittlung technischer Grundlagen liegt ein Schwerpunkt auf praktischen Übungen, fotografischen Experimenten und dem gemeinsamen Austausch über unterrichtspraktische Einsatzmöglichkeiten. Ziel ist es, vielfältige Ansätze kennenzulernen, wie Fotografie als kreatives Medium im Schulkontext – sowohl in der Sekundarstufe I als auch II – sinnvoll eingesetzt werden kann.</w:t>
      </w:r>
    </w:p>
    <w:p w14:paraId="402F1FC4" w14:textId="77777777" w:rsidR="001742CB" w:rsidRPr="00730833" w:rsidRDefault="001742CB" w:rsidP="001742CB">
      <w:pPr>
        <w:rPr>
          <w:rFonts w:asciiTheme="minorHAnsi" w:hAnsiTheme="minorHAnsi" w:cstheme="minorHAnsi"/>
        </w:rPr>
      </w:pPr>
      <w:r w:rsidRPr="00730833">
        <w:rPr>
          <w:rFonts w:asciiTheme="minorHAnsi" w:hAnsiTheme="minorHAnsi" w:cstheme="minorHAnsi"/>
        </w:rPr>
        <w:t>Bitte mitbringen:</w:t>
      </w:r>
    </w:p>
    <w:p w14:paraId="6AE26869" w14:textId="77777777" w:rsidR="001742CB" w:rsidRPr="00730833" w:rsidRDefault="001742CB" w:rsidP="001742CB">
      <w:pPr>
        <w:rPr>
          <w:rFonts w:asciiTheme="minorHAnsi" w:hAnsiTheme="minorHAnsi" w:cstheme="minorHAnsi"/>
        </w:rPr>
      </w:pPr>
      <w:r w:rsidRPr="00730833">
        <w:rPr>
          <w:rFonts w:asciiTheme="minorHAnsi" w:hAnsiTheme="minorHAnsi" w:cstheme="minorHAnsi"/>
        </w:rPr>
        <w:t>falls vorhanden Digitalkamera mit manuellen Einstellmöglichkeiten (Blende, ISO, Belichtungszeit), Stativ, Notebook oder Tablet zur Bildsichtung.</w:t>
      </w:r>
    </w:p>
    <w:p w14:paraId="0ACC658E" w14:textId="77777777" w:rsidR="001742CB" w:rsidRPr="00730833" w:rsidRDefault="001742CB" w:rsidP="001742CB">
      <w:pPr>
        <w:rPr>
          <w:rFonts w:asciiTheme="minorHAnsi" w:hAnsiTheme="minorHAnsi" w:cstheme="minorHAnsi"/>
        </w:rPr>
      </w:pPr>
      <w:r w:rsidRPr="00730833">
        <w:rPr>
          <w:rFonts w:asciiTheme="minorHAnsi" w:hAnsiTheme="minorHAnsi" w:cstheme="minorHAnsi"/>
        </w:rPr>
        <w:t>In der Fortbildung stehen außerdem 6 Canon-Kameras aus dem Schulbestand zur Verfügung.</w:t>
      </w:r>
    </w:p>
    <w:p w14:paraId="5E60B128" w14:textId="77777777" w:rsidR="001742CB" w:rsidRDefault="001742CB" w:rsidP="001742CB">
      <w:pPr>
        <w:pStyle w:val="StandardWeb"/>
        <w:spacing w:before="0" w:beforeAutospacing="0" w:after="0" w:afterAutospacing="0"/>
        <w:rPr>
          <w:rFonts w:ascii="Avenir" w:hAnsi="Avenir"/>
          <w:sz w:val="21"/>
          <w:szCs w:val="21"/>
        </w:rPr>
      </w:pPr>
      <w:r>
        <w:rPr>
          <w:rFonts w:ascii="Avenir-Book" w:hAnsi="Avenir-Book"/>
          <w:sz w:val="21"/>
          <w:szCs w:val="21"/>
        </w:rPr>
        <w:t> </w:t>
      </w:r>
    </w:p>
    <w:p w14:paraId="3E792AB1" w14:textId="77777777" w:rsidR="00394DFE" w:rsidRDefault="00394DFE" w:rsidP="001742CB">
      <w:pPr>
        <w:spacing w:after="160" w:line="259" w:lineRule="auto"/>
        <w:ind w:left="0" w:firstLine="0"/>
      </w:pPr>
    </w:p>
    <w:p w14:paraId="49679600" w14:textId="77777777" w:rsidR="00394DFE" w:rsidRDefault="00394DFE">
      <w:pPr>
        <w:spacing w:after="160" w:line="259" w:lineRule="auto"/>
        <w:ind w:left="0" w:firstLine="0"/>
      </w:pPr>
    </w:p>
    <w:p w14:paraId="25F265B4" w14:textId="77777777" w:rsidR="003A70E7" w:rsidRDefault="00336DB1">
      <w:pPr>
        <w:spacing w:after="159"/>
        <w:ind w:left="-5"/>
      </w:pPr>
      <w:r>
        <w:t xml:space="preserve">Programm: </w:t>
      </w:r>
    </w:p>
    <w:p w14:paraId="5F346CDA" w14:textId="77777777" w:rsidR="003A70E7" w:rsidRDefault="00336DB1">
      <w:pPr>
        <w:pStyle w:val="berschrift1"/>
        <w:spacing w:after="0"/>
        <w:ind w:left="-5"/>
      </w:pPr>
      <w:r>
        <w:t xml:space="preserve">Tag 1 </w:t>
      </w:r>
    </w:p>
    <w:tbl>
      <w:tblPr>
        <w:tblStyle w:val="TableGrid"/>
        <w:tblW w:w="8122" w:type="dxa"/>
        <w:tblInd w:w="0" w:type="dxa"/>
        <w:tblLook w:val="04A0" w:firstRow="1" w:lastRow="0" w:firstColumn="1" w:lastColumn="0" w:noHBand="0" w:noVBand="1"/>
      </w:tblPr>
      <w:tblGrid>
        <w:gridCol w:w="706"/>
        <w:gridCol w:w="7416"/>
      </w:tblGrid>
      <w:tr w:rsidR="003A70E7" w14:paraId="75212990" w14:textId="77777777">
        <w:trPr>
          <w:trHeight w:val="338"/>
        </w:trPr>
        <w:tc>
          <w:tcPr>
            <w:tcW w:w="706" w:type="dxa"/>
            <w:tcBorders>
              <w:top w:val="nil"/>
              <w:left w:val="nil"/>
              <w:bottom w:val="nil"/>
              <w:right w:val="nil"/>
            </w:tcBorders>
          </w:tcPr>
          <w:p w14:paraId="7940C574" w14:textId="77777777" w:rsidR="003A70E7" w:rsidRDefault="00336DB1">
            <w:pPr>
              <w:spacing w:after="0" w:line="259" w:lineRule="auto"/>
              <w:ind w:left="0" w:firstLine="0"/>
            </w:pPr>
            <w:r>
              <w:t xml:space="preserve">09:30 </w:t>
            </w:r>
          </w:p>
        </w:tc>
        <w:tc>
          <w:tcPr>
            <w:tcW w:w="7416" w:type="dxa"/>
            <w:tcBorders>
              <w:top w:val="nil"/>
              <w:left w:val="nil"/>
              <w:bottom w:val="nil"/>
              <w:right w:val="nil"/>
            </w:tcBorders>
          </w:tcPr>
          <w:p w14:paraId="44E3E050" w14:textId="77777777" w:rsidR="003A70E7" w:rsidRDefault="00336DB1">
            <w:pPr>
              <w:spacing w:after="0" w:line="259" w:lineRule="auto"/>
              <w:ind w:left="0" w:firstLine="0"/>
            </w:pPr>
            <w:r>
              <w:t xml:space="preserve">Ankommen mit Kaffee </w:t>
            </w:r>
          </w:p>
        </w:tc>
      </w:tr>
      <w:tr w:rsidR="003A70E7" w14:paraId="5254E783" w14:textId="77777777">
        <w:trPr>
          <w:trHeight w:val="1351"/>
        </w:trPr>
        <w:tc>
          <w:tcPr>
            <w:tcW w:w="706" w:type="dxa"/>
            <w:tcBorders>
              <w:top w:val="nil"/>
              <w:left w:val="nil"/>
              <w:bottom w:val="nil"/>
              <w:right w:val="nil"/>
            </w:tcBorders>
          </w:tcPr>
          <w:p w14:paraId="1444649D" w14:textId="77777777" w:rsidR="003A70E7" w:rsidRDefault="00336DB1">
            <w:pPr>
              <w:spacing w:after="0" w:line="259" w:lineRule="auto"/>
              <w:ind w:left="0" w:firstLine="0"/>
            </w:pPr>
            <w:r>
              <w:t xml:space="preserve">10:00 </w:t>
            </w:r>
          </w:p>
        </w:tc>
        <w:tc>
          <w:tcPr>
            <w:tcW w:w="7416" w:type="dxa"/>
            <w:tcBorders>
              <w:top w:val="nil"/>
              <w:left w:val="nil"/>
              <w:bottom w:val="nil"/>
              <w:right w:val="nil"/>
            </w:tcBorders>
            <w:vAlign w:val="center"/>
          </w:tcPr>
          <w:p w14:paraId="1ED492B6" w14:textId="77777777" w:rsidR="003A70E7" w:rsidRDefault="00336DB1">
            <w:pPr>
              <w:spacing w:after="160" w:line="259" w:lineRule="auto"/>
              <w:ind w:left="0" w:firstLine="0"/>
            </w:pPr>
            <w:r>
              <w:t xml:space="preserve">Organisatorisches </w:t>
            </w:r>
          </w:p>
          <w:p w14:paraId="5C0D0205" w14:textId="77777777" w:rsidR="003A70E7" w:rsidRDefault="00336DB1">
            <w:pPr>
              <w:spacing w:after="160" w:line="259" w:lineRule="auto"/>
              <w:ind w:left="0" w:firstLine="0"/>
            </w:pPr>
            <w:r>
              <w:t xml:space="preserve">Vorstellen der Workshops, Wahl der Workshops  </w:t>
            </w:r>
          </w:p>
          <w:p w14:paraId="7A13529A" w14:textId="77777777" w:rsidR="003A70E7" w:rsidRDefault="00336DB1">
            <w:pPr>
              <w:spacing w:after="0" w:line="259" w:lineRule="auto"/>
              <w:ind w:left="0" w:firstLine="0"/>
            </w:pPr>
            <w:r>
              <w:t xml:space="preserve">Arbeit in den Workshops </w:t>
            </w:r>
          </w:p>
        </w:tc>
      </w:tr>
      <w:tr w:rsidR="003A70E7" w14:paraId="21481EEC" w14:textId="77777777">
        <w:trPr>
          <w:trHeight w:val="900"/>
        </w:trPr>
        <w:tc>
          <w:tcPr>
            <w:tcW w:w="706" w:type="dxa"/>
            <w:tcBorders>
              <w:top w:val="nil"/>
              <w:left w:val="nil"/>
              <w:bottom w:val="nil"/>
              <w:right w:val="nil"/>
            </w:tcBorders>
          </w:tcPr>
          <w:p w14:paraId="1E427950" w14:textId="77777777" w:rsidR="003A70E7" w:rsidRDefault="00336DB1">
            <w:pPr>
              <w:spacing w:after="0" w:line="259" w:lineRule="auto"/>
              <w:ind w:left="0" w:firstLine="0"/>
            </w:pPr>
            <w:r>
              <w:t xml:space="preserve">12-13 </w:t>
            </w:r>
          </w:p>
        </w:tc>
        <w:tc>
          <w:tcPr>
            <w:tcW w:w="7416" w:type="dxa"/>
            <w:tcBorders>
              <w:top w:val="nil"/>
              <w:left w:val="nil"/>
              <w:bottom w:val="nil"/>
              <w:right w:val="nil"/>
            </w:tcBorders>
            <w:vAlign w:val="center"/>
          </w:tcPr>
          <w:p w14:paraId="7734BB0A" w14:textId="77777777" w:rsidR="003A70E7" w:rsidRDefault="00336DB1">
            <w:pPr>
              <w:spacing w:after="160" w:line="259" w:lineRule="auto"/>
              <w:ind w:left="0" w:firstLine="0"/>
            </w:pPr>
            <w:r>
              <w:t xml:space="preserve">Mittagspause </w:t>
            </w:r>
          </w:p>
          <w:p w14:paraId="3CF86BB0" w14:textId="77777777" w:rsidR="003A70E7" w:rsidRDefault="00336DB1">
            <w:pPr>
              <w:spacing w:after="0" w:line="259" w:lineRule="auto"/>
              <w:ind w:left="0" w:firstLine="0"/>
            </w:pPr>
            <w:r>
              <w:t xml:space="preserve">Arbeit in den Workshops </w:t>
            </w:r>
          </w:p>
        </w:tc>
      </w:tr>
      <w:tr w:rsidR="003A70E7" w14:paraId="2E507791" w14:textId="77777777">
        <w:trPr>
          <w:trHeight w:val="1349"/>
        </w:trPr>
        <w:tc>
          <w:tcPr>
            <w:tcW w:w="706" w:type="dxa"/>
            <w:tcBorders>
              <w:top w:val="nil"/>
              <w:left w:val="nil"/>
              <w:bottom w:val="nil"/>
              <w:right w:val="nil"/>
            </w:tcBorders>
            <w:vAlign w:val="center"/>
          </w:tcPr>
          <w:p w14:paraId="66D7115C" w14:textId="77777777" w:rsidR="003A70E7" w:rsidRDefault="00394DFE">
            <w:pPr>
              <w:spacing w:after="155" w:line="259" w:lineRule="auto"/>
              <w:ind w:left="0" w:firstLine="0"/>
            </w:pPr>
            <w:r>
              <w:t>17</w:t>
            </w:r>
            <w:r w:rsidR="00336DB1">
              <w:t xml:space="preserve">:00 </w:t>
            </w:r>
          </w:p>
          <w:p w14:paraId="63C1D727" w14:textId="77777777" w:rsidR="003A70E7" w:rsidRDefault="00336DB1">
            <w:pPr>
              <w:spacing w:after="161" w:line="259" w:lineRule="auto"/>
              <w:ind w:left="0" w:firstLine="0"/>
            </w:pPr>
            <w:r>
              <w:t xml:space="preserve"> </w:t>
            </w:r>
          </w:p>
          <w:p w14:paraId="1E67E01E" w14:textId="77777777" w:rsidR="003A70E7" w:rsidRDefault="00336DB1">
            <w:pPr>
              <w:spacing w:after="0" w:line="259" w:lineRule="auto"/>
              <w:ind w:left="0" w:firstLine="0"/>
            </w:pPr>
            <w:r>
              <w:rPr>
                <w:b/>
              </w:rPr>
              <w:t xml:space="preserve">Tag 2 </w:t>
            </w:r>
          </w:p>
        </w:tc>
        <w:tc>
          <w:tcPr>
            <w:tcW w:w="7416" w:type="dxa"/>
            <w:tcBorders>
              <w:top w:val="nil"/>
              <w:left w:val="nil"/>
              <w:bottom w:val="nil"/>
              <w:right w:val="nil"/>
            </w:tcBorders>
          </w:tcPr>
          <w:p w14:paraId="120D966C" w14:textId="77777777" w:rsidR="003A70E7" w:rsidRDefault="00336DB1">
            <w:pPr>
              <w:spacing w:after="0" w:line="259" w:lineRule="auto"/>
              <w:ind w:left="0" w:firstLine="0"/>
            </w:pPr>
            <w:r>
              <w:t xml:space="preserve">Abschluss des ersten Tages </w:t>
            </w:r>
          </w:p>
        </w:tc>
      </w:tr>
      <w:tr w:rsidR="003A70E7" w14:paraId="353ADD00" w14:textId="77777777">
        <w:trPr>
          <w:trHeight w:val="451"/>
        </w:trPr>
        <w:tc>
          <w:tcPr>
            <w:tcW w:w="706" w:type="dxa"/>
            <w:tcBorders>
              <w:top w:val="nil"/>
              <w:left w:val="nil"/>
              <w:bottom w:val="nil"/>
              <w:right w:val="nil"/>
            </w:tcBorders>
            <w:vAlign w:val="center"/>
          </w:tcPr>
          <w:p w14:paraId="6007B058" w14:textId="77777777" w:rsidR="003A70E7" w:rsidRDefault="00336DB1" w:rsidP="00394DFE">
            <w:pPr>
              <w:spacing w:after="0" w:line="259" w:lineRule="auto"/>
              <w:ind w:left="0" w:firstLine="0"/>
            </w:pPr>
            <w:r>
              <w:t>09:</w:t>
            </w:r>
            <w:r w:rsidR="00394DFE">
              <w:t>0</w:t>
            </w:r>
            <w:r>
              <w:t xml:space="preserve">0 </w:t>
            </w:r>
          </w:p>
        </w:tc>
        <w:tc>
          <w:tcPr>
            <w:tcW w:w="7416" w:type="dxa"/>
            <w:tcBorders>
              <w:top w:val="nil"/>
              <w:left w:val="nil"/>
              <w:bottom w:val="nil"/>
              <w:right w:val="nil"/>
            </w:tcBorders>
            <w:vAlign w:val="center"/>
          </w:tcPr>
          <w:p w14:paraId="2205026D" w14:textId="77777777" w:rsidR="003A70E7" w:rsidRDefault="00336DB1">
            <w:pPr>
              <w:spacing w:after="0" w:line="259" w:lineRule="auto"/>
              <w:ind w:left="0" w:firstLine="0"/>
            </w:pPr>
            <w:r>
              <w:t xml:space="preserve">Ankommen mit Kaffee </w:t>
            </w:r>
          </w:p>
        </w:tc>
      </w:tr>
      <w:tr w:rsidR="003A70E7" w14:paraId="6A874920" w14:textId="77777777">
        <w:trPr>
          <w:trHeight w:val="449"/>
        </w:trPr>
        <w:tc>
          <w:tcPr>
            <w:tcW w:w="706" w:type="dxa"/>
            <w:tcBorders>
              <w:top w:val="nil"/>
              <w:left w:val="nil"/>
              <w:bottom w:val="nil"/>
              <w:right w:val="nil"/>
            </w:tcBorders>
            <w:vAlign w:val="center"/>
          </w:tcPr>
          <w:p w14:paraId="2E3D14D4" w14:textId="77777777" w:rsidR="003A70E7" w:rsidRDefault="00336DB1">
            <w:pPr>
              <w:spacing w:after="0" w:line="259" w:lineRule="auto"/>
              <w:ind w:left="0" w:firstLine="0"/>
            </w:pPr>
            <w:r>
              <w:t xml:space="preserve"> </w:t>
            </w:r>
          </w:p>
        </w:tc>
        <w:tc>
          <w:tcPr>
            <w:tcW w:w="7416" w:type="dxa"/>
            <w:tcBorders>
              <w:top w:val="nil"/>
              <w:left w:val="nil"/>
              <w:bottom w:val="nil"/>
              <w:right w:val="nil"/>
            </w:tcBorders>
            <w:vAlign w:val="center"/>
          </w:tcPr>
          <w:p w14:paraId="7854DBF5" w14:textId="77777777" w:rsidR="003A70E7" w:rsidRDefault="00336DB1">
            <w:pPr>
              <w:spacing w:after="0" w:line="259" w:lineRule="auto"/>
              <w:ind w:left="0" w:firstLine="0"/>
              <w:jc w:val="both"/>
            </w:pPr>
            <w:r>
              <w:t xml:space="preserve">Arbeit in den Workshops mit dem Ziel, eigene Unterrichtsvorhaben zu formulieren </w:t>
            </w:r>
          </w:p>
        </w:tc>
      </w:tr>
      <w:tr w:rsidR="003A70E7" w14:paraId="50870E53" w14:textId="77777777">
        <w:trPr>
          <w:trHeight w:val="449"/>
        </w:trPr>
        <w:tc>
          <w:tcPr>
            <w:tcW w:w="706" w:type="dxa"/>
            <w:tcBorders>
              <w:top w:val="nil"/>
              <w:left w:val="nil"/>
              <w:bottom w:val="nil"/>
              <w:right w:val="nil"/>
            </w:tcBorders>
            <w:vAlign w:val="center"/>
          </w:tcPr>
          <w:p w14:paraId="630D4C08" w14:textId="77777777" w:rsidR="003A70E7" w:rsidRDefault="00336DB1">
            <w:pPr>
              <w:spacing w:after="0" w:line="259" w:lineRule="auto"/>
              <w:ind w:left="0" w:firstLine="0"/>
            </w:pPr>
            <w:r>
              <w:t xml:space="preserve">12-13 </w:t>
            </w:r>
          </w:p>
        </w:tc>
        <w:tc>
          <w:tcPr>
            <w:tcW w:w="7416" w:type="dxa"/>
            <w:tcBorders>
              <w:top w:val="nil"/>
              <w:left w:val="nil"/>
              <w:bottom w:val="nil"/>
              <w:right w:val="nil"/>
            </w:tcBorders>
            <w:vAlign w:val="center"/>
          </w:tcPr>
          <w:p w14:paraId="102AAEF8" w14:textId="77777777" w:rsidR="003A70E7" w:rsidRDefault="00336DB1">
            <w:pPr>
              <w:spacing w:after="0" w:line="259" w:lineRule="auto"/>
              <w:ind w:left="0" w:firstLine="0"/>
            </w:pPr>
            <w:r>
              <w:t xml:space="preserve">Mittagspause </w:t>
            </w:r>
          </w:p>
        </w:tc>
      </w:tr>
      <w:tr w:rsidR="003A70E7" w14:paraId="0292BF43" w14:textId="77777777">
        <w:trPr>
          <w:trHeight w:val="452"/>
        </w:trPr>
        <w:tc>
          <w:tcPr>
            <w:tcW w:w="706" w:type="dxa"/>
            <w:tcBorders>
              <w:top w:val="nil"/>
              <w:left w:val="nil"/>
              <w:bottom w:val="nil"/>
              <w:right w:val="nil"/>
            </w:tcBorders>
            <w:vAlign w:val="center"/>
          </w:tcPr>
          <w:p w14:paraId="683D62C3" w14:textId="77777777" w:rsidR="003A70E7" w:rsidRDefault="00336DB1" w:rsidP="001742CB">
            <w:pPr>
              <w:spacing w:after="0" w:line="259" w:lineRule="auto"/>
              <w:ind w:left="0" w:firstLine="0"/>
            </w:pPr>
            <w:r>
              <w:t>1</w:t>
            </w:r>
            <w:r w:rsidR="001742CB">
              <w:t>5</w:t>
            </w:r>
            <w:r>
              <w:t xml:space="preserve">:00 </w:t>
            </w:r>
          </w:p>
        </w:tc>
        <w:tc>
          <w:tcPr>
            <w:tcW w:w="7416" w:type="dxa"/>
            <w:tcBorders>
              <w:top w:val="nil"/>
              <w:left w:val="nil"/>
              <w:bottom w:val="nil"/>
              <w:right w:val="nil"/>
            </w:tcBorders>
            <w:vAlign w:val="center"/>
          </w:tcPr>
          <w:p w14:paraId="1602C02A" w14:textId="77777777" w:rsidR="003A70E7" w:rsidRDefault="00336DB1">
            <w:pPr>
              <w:spacing w:after="0" w:line="259" w:lineRule="auto"/>
              <w:ind w:left="0" w:firstLine="0"/>
            </w:pPr>
            <w:r>
              <w:t xml:space="preserve">Präsentation der Ergebnisse, Diskussion </w:t>
            </w:r>
          </w:p>
        </w:tc>
      </w:tr>
      <w:tr w:rsidR="003A70E7" w14:paraId="24181DB2" w14:textId="77777777">
        <w:trPr>
          <w:trHeight w:val="338"/>
        </w:trPr>
        <w:tc>
          <w:tcPr>
            <w:tcW w:w="706" w:type="dxa"/>
            <w:tcBorders>
              <w:top w:val="nil"/>
              <w:left w:val="nil"/>
              <w:bottom w:val="nil"/>
              <w:right w:val="nil"/>
            </w:tcBorders>
            <w:vAlign w:val="bottom"/>
          </w:tcPr>
          <w:p w14:paraId="52C02310" w14:textId="77777777" w:rsidR="003A70E7" w:rsidRDefault="001742CB">
            <w:pPr>
              <w:spacing w:after="0" w:line="259" w:lineRule="auto"/>
              <w:ind w:left="0" w:firstLine="0"/>
            </w:pPr>
            <w:r>
              <w:t>17</w:t>
            </w:r>
            <w:r w:rsidR="00336DB1">
              <w:t xml:space="preserve">:00 </w:t>
            </w:r>
          </w:p>
        </w:tc>
        <w:tc>
          <w:tcPr>
            <w:tcW w:w="7416" w:type="dxa"/>
            <w:tcBorders>
              <w:top w:val="nil"/>
              <w:left w:val="nil"/>
              <w:bottom w:val="nil"/>
              <w:right w:val="nil"/>
            </w:tcBorders>
            <w:vAlign w:val="bottom"/>
          </w:tcPr>
          <w:p w14:paraId="300DFFB9" w14:textId="77777777" w:rsidR="003A70E7" w:rsidRDefault="00336DB1">
            <w:pPr>
              <w:spacing w:after="0" w:line="259" w:lineRule="auto"/>
              <w:ind w:left="0" w:firstLine="0"/>
            </w:pPr>
            <w:r>
              <w:t xml:space="preserve">Abschluss </w:t>
            </w:r>
          </w:p>
        </w:tc>
      </w:tr>
    </w:tbl>
    <w:p w14:paraId="4C380610" w14:textId="77777777" w:rsidR="00336DB1" w:rsidRDefault="00336DB1"/>
    <w:sectPr w:rsidR="00336DB1">
      <w:pgSz w:w="11904" w:h="16838"/>
      <w:pgMar w:top="1462" w:right="1415" w:bottom="1348"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altName w:val="Times New Roman"/>
    <w:panose1 w:val="00000000000000000000"/>
    <w:charset w:val="00"/>
    <w:family w:val="roman"/>
    <w:notTrueType/>
    <w:pitch w:val="default"/>
  </w:font>
  <w:font w:name="Avenir-Boo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0E7"/>
    <w:rsid w:val="001742CB"/>
    <w:rsid w:val="00336DB1"/>
    <w:rsid w:val="00394DFE"/>
    <w:rsid w:val="003A70E7"/>
    <w:rsid w:val="00730833"/>
    <w:rsid w:val="008B6E02"/>
    <w:rsid w:val="00AD3F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E3767"/>
  <w15:docId w15:val="{058483BF-4C86-4FB3-BB60-350A6A31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3" w:line="261" w:lineRule="auto"/>
      <w:ind w:left="10" w:hanging="10"/>
    </w:pPr>
    <w:rPr>
      <w:rFonts w:ascii="Calibri" w:eastAsia="Calibri" w:hAnsi="Calibri" w:cs="Calibri"/>
      <w:color w:val="000000"/>
    </w:rPr>
  </w:style>
  <w:style w:type="paragraph" w:styleId="berschrift1">
    <w:name w:val="heading 1"/>
    <w:next w:val="Standard"/>
    <w:link w:val="berschrift1Zchn"/>
    <w:uiPriority w:val="9"/>
    <w:unhideWhenUsed/>
    <w:qFormat/>
    <w:pPr>
      <w:keepNext/>
      <w:keepLines/>
      <w:spacing w:after="158"/>
      <w:ind w:left="10" w:hanging="10"/>
      <w:outlineLvl w:val="0"/>
    </w:pPr>
    <w:rPr>
      <w:rFonts w:ascii="Calibri" w:eastAsia="Calibri" w:hAnsi="Calibri" w:cs="Calibri"/>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andardWeb">
    <w:name w:val="Normal (Web)"/>
    <w:basedOn w:val="Standard"/>
    <w:uiPriority w:val="99"/>
    <w:semiHidden/>
    <w:unhideWhenUsed/>
    <w:rsid w:val="001742CB"/>
    <w:pPr>
      <w:spacing w:before="100" w:beforeAutospacing="1" w:after="100" w:afterAutospacing="1" w:line="240" w:lineRule="auto"/>
      <w:ind w:left="0" w:firstLine="0"/>
    </w:pPr>
    <w:rPr>
      <w:rFonts w:ascii="Times New Roman" w:eastAsiaTheme="minorHAnsi"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703362">
      <w:bodyDiv w:val="1"/>
      <w:marLeft w:val="0"/>
      <w:marRight w:val="0"/>
      <w:marTop w:val="0"/>
      <w:marBottom w:val="0"/>
      <w:divBdr>
        <w:top w:val="none" w:sz="0" w:space="0" w:color="auto"/>
        <w:left w:val="none" w:sz="0" w:space="0" w:color="auto"/>
        <w:bottom w:val="none" w:sz="0" w:space="0" w:color="auto"/>
        <w:right w:val="none" w:sz="0" w:space="0" w:color="auto"/>
      </w:divBdr>
    </w:div>
    <w:div w:id="1667398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pps.apple.com/de/app/pixelmator/id924695435?platform=ipad" TargetMode="External"/><Relationship Id="rId4" Type="http://schemas.openxmlformats.org/officeDocument/2006/relationships/hyperlink" Target="https://apps.apple.com/de/app/pixelmator/id924695435?platform=ipad"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2999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Colic-Bender</dc:creator>
  <cp:keywords/>
  <cp:lastModifiedBy>Natascha Rauschkolb</cp:lastModifiedBy>
  <cp:revision>3</cp:revision>
  <dcterms:created xsi:type="dcterms:W3CDTF">2025-09-02T14:21:00Z</dcterms:created>
  <dcterms:modified xsi:type="dcterms:W3CDTF">2025-09-03T10:20:00Z</dcterms:modified>
</cp:coreProperties>
</file>